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D7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微软雅黑" w:hAnsi="微软雅黑" w:eastAsia="微软雅黑" w:cs="微软雅黑"/>
          <w:b/>
          <w:color w:val="17365D"/>
          <w:sz w:val="32"/>
          <w:lang w:eastAsia="zh-CN"/>
        </w:rPr>
      </w:pPr>
      <w:r>
        <w:rPr>
          <w:rFonts w:hint="eastAsia" w:ascii="微软雅黑" w:hAnsi="微软雅黑" w:eastAsia="微软雅黑" w:cs="微软雅黑"/>
          <w:b/>
          <w:color w:val="17365D"/>
          <w:sz w:val="44"/>
          <w:szCs w:val="44"/>
          <w:lang w:eastAsia="zh-CN"/>
        </w:rPr>
        <w:t>申请赴泰投资架构初步复核</w:t>
      </w:r>
    </w:p>
    <w:p w14:paraId="0E65F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微软雅黑" w:hAnsi="微软雅黑" w:eastAsia="微软雅黑" w:cs="微软雅黑"/>
          <w:b/>
          <w:color w:val="17365D"/>
          <w:sz w:val="32"/>
          <w:lang w:eastAsia="zh-CN"/>
        </w:rPr>
      </w:pPr>
    </w:p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2730"/>
        <w:gridCol w:w="4215"/>
        <w:gridCol w:w="2745"/>
      </w:tblGrid>
      <w:tr w14:paraId="7AC7D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426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85D3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  <w:lang w:eastAsia="zh-CN"/>
              </w:rPr>
              <w:t>适用客户：尚未最终确定泰国项目持股路径的中国集团或制造企业。</w:t>
            </w: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填写原则：只勾选资金来源、现有境外平台和未来资本安排三个关键项，不要求在网页端提交具体股权比例或敏感财务数据。</w:t>
            </w:r>
          </w:p>
        </w:tc>
      </w:tr>
      <w:tr w14:paraId="40BCF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3466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9DE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当前项目状态</w:t>
            </w:r>
          </w:p>
        </w:tc>
        <w:tc>
          <w:tcPr>
            <w:tcW w:w="6960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F03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当前考虑：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中国母公司直投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香港持股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新加坡持股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尚未确定</w:t>
            </w:r>
          </w:p>
        </w:tc>
      </w:tr>
      <w:tr w14:paraId="75754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73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2DE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</w:rPr>
              <w:t>序号</w:t>
            </w:r>
          </w:p>
        </w:tc>
        <w:tc>
          <w:tcPr>
            <w:tcW w:w="273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505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</w:rPr>
              <w:t>关键节点</w:t>
            </w:r>
          </w:p>
        </w:tc>
        <w:tc>
          <w:tcPr>
            <w:tcW w:w="421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20E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</w:rPr>
              <w:t>重点核对内容</w:t>
            </w:r>
          </w:p>
        </w:tc>
        <w:tc>
          <w:tcPr>
            <w:tcW w:w="274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106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</w:rPr>
              <w:t>当前状态</w:t>
            </w:r>
          </w:p>
        </w:tc>
      </w:tr>
      <w:tr w14:paraId="1BFC6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73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E4B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1</w:t>
            </w:r>
          </w:p>
        </w:tc>
        <w:tc>
          <w:tcPr>
            <w:tcW w:w="273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E56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sz w:val="24"/>
                <w:szCs w:val="24"/>
              </w:rPr>
              <w:t>资金来源</w:t>
            </w:r>
          </w:p>
        </w:tc>
        <w:tc>
          <w:tcPr>
            <w:tcW w:w="421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206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泰国项目最终出资是否主要来自中国境内主体。</w:t>
            </w:r>
          </w:p>
        </w:tc>
        <w:tc>
          <w:tcPr>
            <w:tcW w:w="274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83B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是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否  </w:t>
            </w:r>
          </w:p>
          <w:p w14:paraId="35D46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部分来自境内  </w:t>
            </w:r>
          </w:p>
          <w:p w14:paraId="48952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不确定</w:t>
            </w:r>
          </w:p>
        </w:tc>
      </w:tr>
      <w:tr w14:paraId="7E875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73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B6B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2</w:t>
            </w:r>
          </w:p>
        </w:tc>
        <w:tc>
          <w:tcPr>
            <w:tcW w:w="273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59E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sz w:val="24"/>
                <w:szCs w:val="24"/>
              </w:rPr>
              <w:t>现有境外平台</w:t>
            </w:r>
          </w:p>
        </w:tc>
        <w:tc>
          <w:tcPr>
            <w:tcW w:w="421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7D1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集团是否已有长期运营的香港/新加坡等境外控股主体。</w:t>
            </w:r>
          </w:p>
        </w:tc>
        <w:tc>
          <w:tcPr>
            <w:tcW w:w="274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C08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 xml:space="preserve"> 已有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 xml:space="preserve"> 没有  </w:t>
            </w:r>
          </w:p>
          <w:p w14:paraId="4969E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 xml:space="preserve"> 正在设立</w:t>
            </w:r>
          </w:p>
        </w:tc>
      </w:tr>
      <w:tr w14:paraId="5E520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73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052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3</w:t>
            </w:r>
          </w:p>
        </w:tc>
        <w:tc>
          <w:tcPr>
            <w:tcW w:w="273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FD1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sz w:val="24"/>
                <w:szCs w:val="24"/>
              </w:rPr>
              <w:t>未来资本安排</w:t>
            </w:r>
          </w:p>
        </w:tc>
        <w:tc>
          <w:tcPr>
            <w:tcW w:w="421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6D3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未来是否有境外融资、引入投资人、并购或退出计划。</w:t>
            </w:r>
          </w:p>
        </w:tc>
        <w:tc>
          <w:tcPr>
            <w:tcW w:w="274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F81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有明确计划  </w:t>
            </w:r>
          </w:p>
          <w:p w14:paraId="682B4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暂无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尚未确定</w:t>
            </w:r>
          </w:p>
        </w:tc>
      </w:tr>
      <w:tr w14:paraId="0B650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426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C1B3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sz w:val="24"/>
                <w:szCs w:val="24"/>
                <w:lang w:eastAsia="zh-CN"/>
              </w:rPr>
              <w:t>【申请中鑫赴泰投资架构初步复核】</w:t>
            </w:r>
          </w:p>
        </w:tc>
      </w:tr>
      <w:tr w14:paraId="4E29C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426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FCE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595959" w:themeColor="text1" w:themeTint="A6"/>
                <w:sz w:val="24"/>
                <w:szCs w:val="24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262626" w:themeColor="text1" w:themeTint="D9"/>
                <w:sz w:val="24"/>
                <w:szCs w:val="24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中鑫将优先围绕您勾选的“待确认 / 不确定”节点进行沟通，不重复收集复杂资料。</w:t>
            </w:r>
          </w:p>
        </w:tc>
      </w:tr>
      <w:tr w14:paraId="3BCEA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3466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C23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仅需留下联系方式</w:t>
            </w:r>
          </w:p>
        </w:tc>
        <w:tc>
          <w:tcPr>
            <w:tcW w:w="6960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5BC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联系人：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手机/微信：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u w:val="single"/>
              </w:rPr>
              <w:t xml:space="preserve">  </w:t>
            </w:r>
          </w:p>
        </w:tc>
      </w:tr>
    </w:tbl>
    <w:p w14:paraId="251D3B09">
      <w:pPr>
        <w:jc w:val="center"/>
        <w:rPr>
          <w:b/>
          <w:color w:val="17365D"/>
          <w:sz w:val="32"/>
          <w:lang w:eastAsia="zh-CN"/>
        </w:rPr>
      </w:pPr>
    </w:p>
    <w:sectPr>
      <w:pgSz w:w="11906" w:h="16838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script"/>
    <w:pitch w:val="default"/>
    <w:sig w:usb0="A00002BF" w:usb1="38CF7CFA" w:usb2="00000016" w:usb3="00000000" w:csb0="0004000F" w:csb1="00000000"/>
  </w:font>
  <w:font w:name="阿里妈妈数黑体">
    <w:panose1 w:val="00000000000000000000"/>
    <w:charset w:val="86"/>
    <w:family w:val="auto"/>
    <w:pitch w:val="default"/>
    <w:sig w:usb0="00000003" w:usb1="0801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EB59CD"/>
    <w:rsid w:val="59EB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2026-09-18T06:55:00Z</dcterms:created>
  <dc:creator>小石头</dc:creator>
  <cp:lastModifiedBy>小石头</cp:lastModifiedBy>
  <dcterms:modified xsi:type="dcterms:W3CDTF">2026-09-18T07:01:37Z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DDB6ED7499B84048B2A20622C1FFC810_11</vt:lpwstr>
  </property>
  <property fmtid="{D5CDD505-2E9C-101B-9397-08002B2CF9AE}" pid="4" name="KSOTemplateDocerSaveRecord">
    <vt:lpwstr>eyJoZGlkIjoiOGViNWVmNzUyMTIyNmRhZTc2NmMxYzdlYWM5ODcwNDYiLCJ1c2VySWQiOiI2Mjk4OTY0MDMifQ==</vt:lpwstr>
  </property>
</Properties>
</file>