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2F130">
      <w:pPr>
        <w:jc w:val="center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  <w:r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  <w:t>申请赴泰前期落地路线复核</w:t>
      </w:r>
    </w:p>
    <w:tbl>
      <w:tblPr>
        <w:tblStyle w:val="2"/>
        <w:tblpPr w:leftFromText="180" w:rightFromText="180" w:vertAnchor="text" w:horzAnchor="page" w:tblpX="842" w:tblpY="599"/>
        <w:tblOverlap w:val="never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"/>
        <w:gridCol w:w="740"/>
        <w:gridCol w:w="2700"/>
        <w:gridCol w:w="4260"/>
        <w:gridCol w:w="2721"/>
      </w:tblGrid>
      <w:tr w14:paraId="071E4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</w:trPr>
        <w:tc>
          <w:tcPr>
            <w:tcW w:w="10426" w:type="dxa"/>
            <w:gridSpan w:val="5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7F5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  <w:lang w:eastAsia="zh-CN"/>
              </w:rPr>
              <w:t>适用客户：已经决定赴泰投资、但尚未完全确定注册、BOI、选址和投产路径的中国企业。</w:t>
            </w:r>
            <w:r>
              <w:rPr>
                <w:rFonts w:hint="eastAsia" w:ascii="微软雅黑" w:hAnsi="微软雅黑" w:eastAsia="微软雅黑" w:cs="微软雅黑"/>
                <w:b/>
                <w:color w:val="222222"/>
                <w:lang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填写原则：只勾选当前状态与3个关键判断项，不要求提交完整项目资料。</w:t>
            </w:r>
          </w:p>
        </w:tc>
      </w:tr>
      <w:tr w14:paraId="0E0A4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  <w:trHeight w:val="1050" w:hRule="atLeast"/>
        </w:trPr>
        <w:tc>
          <w:tcPr>
            <w:tcW w:w="344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2B6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当前项目状态</w:t>
            </w:r>
          </w:p>
        </w:tc>
        <w:tc>
          <w:tcPr>
            <w:tcW w:w="6981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71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尚未注册 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正在注册 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已选址/看厂房  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 xml:space="preserve"> 已启动BOI</w:t>
            </w:r>
          </w:p>
        </w:tc>
      </w:tr>
      <w:tr w14:paraId="4A847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  <w:trHeight w:val="1055" w:hRule="atLeast"/>
        </w:trPr>
        <w:tc>
          <w:tcPr>
            <w:tcW w:w="7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37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</w:rPr>
              <w:t>序号</w:t>
            </w:r>
          </w:p>
        </w:tc>
        <w:tc>
          <w:tcPr>
            <w:tcW w:w="27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983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</w:rPr>
              <w:t>关键节点</w:t>
            </w:r>
          </w:p>
        </w:tc>
        <w:tc>
          <w:tcPr>
            <w:tcW w:w="42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45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</w:rPr>
              <w:t>重点核对内容</w:t>
            </w:r>
          </w:p>
        </w:tc>
        <w:tc>
          <w:tcPr>
            <w:tcW w:w="2721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DC6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222222"/>
              </w:rPr>
              <w:t>当前状态</w:t>
            </w:r>
          </w:p>
        </w:tc>
      </w:tr>
      <w:tr w14:paraId="7020C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</w:trPr>
        <w:tc>
          <w:tcPr>
            <w:tcW w:w="7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6DA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1</w:t>
            </w:r>
          </w:p>
        </w:tc>
        <w:tc>
          <w:tcPr>
            <w:tcW w:w="27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9FF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</w:rPr>
              <w:t>投资与ODI</w:t>
            </w:r>
          </w:p>
        </w:tc>
        <w:tc>
          <w:tcPr>
            <w:tcW w:w="42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AEA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投资主体、出资路径与泰国股权方案是否已同步考虑中国ODI。</w:t>
            </w:r>
          </w:p>
        </w:tc>
        <w:tc>
          <w:tcPr>
            <w:tcW w:w="2721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BCC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已明确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待确认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不确定</w:t>
            </w:r>
          </w:p>
        </w:tc>
      </w:tr>
      <w:tr w14:paraId="628B6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</w:trPr>
        <w:tc>
          <w:tcPr>
            <w:tcW w:w="7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D77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2</w:t>
            </w:r>
          </w:p>
        </w:tc>
        <w:tc>
          <w:tcPr>
            <w:tcW w:w="27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AE8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</w:rPr>
              <w:t>BOI路径</w:t>
            </w:r>
          </w:p>
        </w:tc>
        <w:tc>
          <w:tcPr>
            <w:tcW w:w="42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13C9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项目是否适合申请BOI、拟申请类别及启动时间是否已初步判断。</w:t>
            </w:r>
          </w:p>
        </w:tc>
        <w:tc>
          <w:tcPr>
            <w:tcW w:w="2721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D1C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已明确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待确认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不确定</w:t>
            </w:r>
          </w:p>
        </w:tc>
      </w:tr>
      <w:tr w14:paraId="2C14F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</w:trPr>
        <w:tc>
          <w:tcPr>
            <w:tcW w:w="74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14D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3</w:t>
            </w:r>
          </w:p>
        </w:tc>
        <w:tc>
          <w:tcPr>
            <w:tcW w:w="270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B98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</w:rPr>
              <w:t>落地与投产排期</w:t>
            </w:r>
          </w:p>
        </w:tc>
        <w:tc>
          <w:tcPr>
            <w:tcW w:w="426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225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lang w:eastAsia="zh-CN"/>
              </w:rPr>
              <w:t>选址、注册、BOI、厂房/设备与预计投产时间是否已放在同一排期中。</w:t>
            </w:r>
          </w:p>
        </w:tc>
        <w:tc>
          <w:tcPr>
            <w:tcW w:w="2721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421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已安排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待确认  </w:t>
            </w:r>
            <w:r>
              <w:rPr>
                <w:rFonts w:hint="eastAsia" w:ascii="微软雅黑" w:hAnsi="微软雅黑" w:eastAsia="微软雅黑" w:cs="微软雅黑"/>
                <w:color w:val="222222"/>
                <w:sz w:val="36"/>
                <w:szCs w:val="36"/>
                <w:lang w:eastAsia="zh-CN"/>
              </w:rPr>
              <w:t>□</w:t>
            </w:r>
            <w:r>
              <w:rPr>
                <w:rFonts w:hint="eastAsia" w:ascii="微软雅黑" w:hAnsi="微软雅黑" w:eastAsia="微软雅黑" w:cs="微软雅黑"/>
                <w:color w:val="222222"/>
              </w:rPr>
              <w:t xml:space="preserve"> 不确定</w:t>
            </w:r>
          </w:p>
        </w:tc>
      </w:tr>
      <w:tr w14:paraId="5C913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  <w:trHeight w:val="760" w:hRule="atLeast"/>
        </w:trPr>
        <w:tc>
          <w:tcPr>
            <w:tcW w:w="10421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F2F2F2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BDAE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17365D"/>
                <w:lang w:eastAsia="zh-CN"/>
              </w:rPr>
              <w:t>【申请中鑫赴泰前期落地路线复核】</w:t>
            </w:r>
          </w:p>
        </w:tc>
      </w:tr>
      <w:tr w14:paraId="28131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  <w:trHeight w:val="755" w:hRule="atLeast"/>
        </w:trPr>
        <w:tc>
          <w:tcPr>
            <w:tcW w:w="10421" w:type="dxa"/>
            <w:gridSpan w:val="4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440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lang w:eastAsia="zh-CN"/>
              </w:rPr>
              <w:t>中鑫将优先围绕您勾选的“待确认 / 不确定”节点进行沟通，不重复收集复杂资料。</w:t>
            </w:r>
          </w:p>
        </w:tc>
      </w:tr>
      <w:tr w14:paraId="6D1BE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cantSplit/>
          <w:trHeight w:val="800" w:hRule="atLeast"/>
        </w:trPr>
        <w:tc>
          <w:tcPr>
            <w:tcW w:w="3440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965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仅需留下联系方式</w:t>
            </w:r>
          </w:p>
        </w:tc>
        <w:tc>
          <w:tcPr>
            <w:tcW w:w="6981" w:type="dxa"/>
            <w:gridSpan w:val="2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22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color w:val="222222"/>
              </w:rPr>
              <w:t>联系人：__________    手机/微信：__________________</w:t>
            </w:r>
          </w:p>
        </w:tc>
      </w:tr>
    </w:tbl>
    <w:p w14:paraId="71B8EF3A">
      <w:pPr>
        <w:jc w:val="center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  <w:bookmarkStart w:id="0" w:name="_GoBack"/>
      <w:bookmarkEnd w:id="0"/>
    </w:p>
    <w:p w14:paraId="12ED3FB3">
      <w:pPr>
        <w:jc w:val="center"/>
        <w:rPr>
          <w:rFonts w:hint="eastAsia" w:ascii="微软雅黑" w:hAnsi="微软雅黑" w:eastAsia="微软雅黑" w:cs="微软雅黑"/>
          <w:b/>
          <w:color w:val="17365D"/>
          <w:sz w:val="32"/>
          <w:lang w:eastAsia="zh-CN"/>
        </w:rPr>
      </w:pPr>
    </w:p>
    <w:sectPr>
      <w:pgSz w:w="11906" w:h="16838"/>
      <w:pgMar w:top="850" w:right="850" w:bottom="850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script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2652EC"/>
    <w:rsid w:val="6026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2026-09-17T08:41:00Z</dcterms:created>
  <dc:creator>小石头</dc:creator>
  <cp:lastModifiedBy>小石头</cp:lastModifiedBy>
  <dcterms:modified xsi:type="dcterms:W3CDTF">2026-09-17T08:47:53Z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5181A64DFB6E4AAF8E8580571725CD40_11</vt:lpwstr>
  </property>
  <property fmtid="{D5CDD505-2E9C-101B-9397-08002B2CF9AE}" pid="4" name="KSOTemplateDocerSaveRecord">
    <vt:lpwstr>eyJoZGlkIjoiOGViNWVmNzUyMTIyNmRhZTc2NmMxYzdlYWM5ODcwNDYiLCJ1c2VySWQiOiI2Mjk4OTY0MDMifQ==</vt:lpwstr>
  </property>
</Properties>
</file>